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E1714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E1714" w:rsidRPr="000162E0" w:rsidRDefault="001E1714" w:rsidP="001E171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E1714" w:rsidRPr="000162E0" w:rsidRDefault="001E1714" w:rsidP="001E171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36EADD64" w:rsidR="001E1714" w:rsidRPr="000162E0" w:rsidRDefault="001E1714" w:rsidP="001E171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3C1EF1" wp14:editId="25726D78">
                        <wp:extent cx="1228725" cy="1676400"/>
                        <wp:effectExtent l="0" t="0" r="9525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4D870A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Шафа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корпусна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закритого</w:t>
                  </w:r>
                  <w:proofErr w:type="spellEnd"/>
                  <w:r>
                    <w:rPr>
                      <w:rStyle w:val="af3"/>
                    </w:rPr>
                    <w:t xml:space="preserve"> типу з </w:t>
                  </w:r>
                  <w:proofErr w:type="spellStart"/>
                  <w:r>
                    <w:rPr>
                      <w:rStyle w:val="af3"/>
                    </w:rPr>
                    <w:t>висувними</w:t>
                  </w:r>
                  <w:proofErr w:type="spellEnd"/>
                  <w:r>
                    <w:rPr>
                      <w:rStyle w:val="af3"/>
                    </w:rPr>
                    <w:t xml:space="preserve"> лотками з </w:t>
                  </w:r>
                  <w:proofErr w:type="spellStart"/>
                  <w:r>
                    <w:rPr>
                      <w:rStyle w:val="af3"/>
                    </w:rPr>
                    <w:t>фотодруком</w:t>
                  </w:r>
                  <w:proofErr w:type="spellEnd"/>
                </w:p>
                <w:p w14:paraId="11425EC8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закритого</w:t>
                  </w:r>
                  <w:proofErr w:type="spellEnd"/>
                  <w:r>
                    <w:t xml:space="preserve"> типу з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лотками з </w:t>
                  </w:r>
                  <w:proofErr w:type="spellStart"/>
                  <w:r>
                    <w:t>фотодруком</w:t>
                  </w:r>
                  <w:proofErr w:type="spellEnd"/>
                </w:p>
                <w:p w14:paraId="3A3AD175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Функціональне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призначення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призначений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приладдя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дидактичних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канцтоварів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особистих</w:t>
                  </w:r>
                  <w:proofErr w:type="spellEnd"/>
                  <w:r>
                    <w:t xml:space="preserve"> речей у </w:t>
                  </w:r>
                  <w:proofErr w:type="spellStart"/>
                  <w:r>
                    <w:t>приміщеннях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класів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впорядковане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приховане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підтримувати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візуальну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організацію</w:t>
                  </w:r>
                  <w:proofErr w:type="spellEnd"/>
                  <w:r>
                    <w:t xml:space="preserve"> простору </w:t>
                  </w:r>
                  <w:proofErr w:type="spellStart"/>
                  <w:r>
                    <w:t>навчального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середовища</w:t>
                  </w:r>
                  <w:proofErr w:type="spellEnd"/>
                  <w:r>
                    <w:t>.</w:t>
                  </w:r>
                </w:p>
                <w:p w14:paraId="7D82552F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вертикального корпусу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шістьма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лотками, </w:t>
                  </w:r>
                  <w:proofErr w:type="spellStart"/>
                  <w:r>
                    <w:t>встановленими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напрямних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Внутрішній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об’єм</w:t>
                  </w:r>
                  <w:proofErr w:type="spellEnd"/>
                  <w:r>
                    <w:t xml:space="preserve"> корпусу повинен </w:t>
                  </w:r>
                  <w:proofErr w:type="spellStart"/>
                  <w:r>
                    <w:t>містити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п’ять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розміщених</w:t>
                  </w:r>
                  <w:proofErr w:type="spellEnd"/>
                  <w:r>
                    <w:t xml:space="preserve"> за фасадом,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оздоблені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тематичним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малюнком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нанесеним</w:t>
                  </w:r>
                  <w:proofErr w:type="spellEnd"/>
                  <w:r>
                    <w:t xml:space="preserve"> методом </w:t>
                  </w:r>
                  <w:proofErr w:type="spellStart"/>
                  <w:r>
                    <w:t>ультрафіолетового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застосуванням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спеціальних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чорнил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твердіють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дією</w:t>
                  </w:r>
                  <w:proofErr w:type="spellEnd"/>
                  <w:r>
                    <w:t xml:space="preserve"> УФ-</w:t>
                  </w:r>
                  <w:proofErr w:type="spellStart"/>
                  <w:r>
                    <w:t>випромінювання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Малюнок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покритий</w:t>
                  </w:r>
                  <w:proofErr w:type="spellEnd"/>
                  <w:r>
                    <w:t xml:space="preserve"> лаком для </w:t>
                  </w:r>
                  <w:proofErr w:type="spellStart"/>
                  <w:r>
                    <w:t>забезпечення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стійкості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стирання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вологого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прибирання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нижній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частині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опорами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>.</w:t>
                  </w:r>
                </w:p>
                <w:p w14:paraId="0C0AEA8F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702×405×2115 мм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бути — 5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 повинна бути — 6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опор повинна бути </w:t>
                  </w:r>
                  <w:proofErr w:type="spellStart"/>
                  <w:r>
                    <w:t>регульованою</w:t>
                  </w:r>
                  <w:proofErr w:type="spellEnd"/>
                  <w:r>
                    <w:t xml:space="preserve"> в межах 0–30 мм</w:t>
                  </w:r>
                </w:p>
                <w:p w14:paraId="19D51471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  <w:r>
                    <w:t xml:space="preserve"> Корпус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одностороннього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лотки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напрямних</w:t>
                  </w:r>
                  <w:proofErr w:type="spellEnd"/>
                </w:p>
                <w:p w14:paraId="1E7DF823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lastRenderedPageBreak/>
                    <w:t>Фурнітура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меблевими</w:t>
                  </w:r>
                  <w:proofErr w:type="spellEnd"/>
                  <w:r>
                    <w:t xml:space="preserve"> ручками (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пластик), </w:t>
                  </w:r>
                  <w:proofErr w:type="spellStart"/>
                  <w:r>
                    <w:t>мініфіксами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напрямними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опорами з </w:t>
                  </w:r>
                  <w:proofErr w:type="spellStart"/>
                  <w:r>
                    <w:t>регулюванням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</w:p>
                <w:p w14:paraId="61A51C52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Колірне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виконання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Палітра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повинна бути доступна в таких </w:t>
                  </w:r>
                  <w:proofErr w:type="spellStart"/>
                  <w:r>
                    <w:t>варіантах</w:t>
                  </w:r>
                  <w:proofErr w:type="spellEnd"/>
                  <w:r>
                    <w:t xml:space="preserve">: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163C6C2E" w14:textId="77777777" w:rsidR="001E1714" w:rsidRDefault="001E1714" w:rsidP="001E171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rPr>
                      <w:rStyle w:val="af3"/>
                    </w:rPr>
                    <w:t xml:space="preserve"> та </w:t>
                  </w:r>
                  <w:proofErr w:type="spellStart"/>
                  <w:r>
                    <w:rPr>
                      <w:rStyle w:val="af3"/>
                    </w:rPr>
                    <w:t>безпеки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та/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</w:p>
                <w:p w14:paraId="5E69B79C" w14:textId="091E5043" w:rsidR="001E1714" w:rsidRDefault="001E1714" w:rsidP="001E171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7A0D"/>
    <w:rsid w:val="00104CB5"/>
    <w:rsid w:val="0012431D"/>
    <w:rsid w:val="00124D86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1714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96AEE"/>
    <w:rsid w:val="007A3E44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B2DBA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3F1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01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47C5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0D9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2025-07-24T10:50:00Z</dcterms:created>
  <dcterms:modified xsi:type="dcterms:W3CDTF">2025-07-24T10:50:00Z</dcterms:modified>
</cp:coreProperties>
</file>